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01" w:rsidRPr="007F668B" w:rsidRDefault="00BB752F" w:rsidP="003E21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sz w:val="28"/>
        </w:rPr>
      </w:pPr>
      <w:r w:rsidRPr="007F668B">
        <w:rPr>
          <w:rFonts w:eastAsia="Times New Roman" w:cs="Arial"/>
          <w:b/>
          <w:color w:val="000000"/>
          <w:sz w:val="28"/>
        </w:rPr>
        <w:t>GOVERNMENT OF THE REPUBLIC OF MALAWI</w:t>
      </w:r>
    </w:p>
    <w:p w:rsidR="001B7C01" w:rsidRPr="003E21E4" w:rsidRDefault="001B7C01" w:rsidP="003E21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</w:rPr>
      </w:pPr>
    </w:p>
    <w:p w:rsidR="001B7C01" w:rsidRPr="003E21E4" w:rsidRDefault="001B7C01" w:rsidP="003E21E4">
      <w:pPr>
        <w:spacing w:after="0" w:line="240" w:lineRule="auto"/>
        <w:jc w:val="center"/>
        <w:rPr>
          <w:rFonts w:cs="Arial"/>
          <w:color w:val="000000"/>
          <w:lang w:val="en-US"/>
        </w:rPr>
      </w:pPr>
    </w:p>
    <w:p w:rsidR="001B7C01" w:rsidRPr="003E21E4" w:rsidRDefault="001B7C01" w:rsidP="003E21E4">
      <w:pPr>
        <w:spacing w:after="0" w:line="240" w:lineRule="auto"/>
        <w:jc w:val="center"/>
        <w:rPr>
          <w:rFonts w:cs="Arial"/>
          <w:b/>
          <w:i/>
          <w:color w:val="000000"/>
          <w:lang w:val="en-US"/>
        </w:rPr>
      </w:pPr>
    </w:p>
    <w:p w:rsidR="001B7C01" w:rsidRPr="003E21E4" w:rsidRDefault="001B7C01" w:rsidP="003E21E4">
      <w:pPr>
        <w:spacing w:after="0" w:line="240" w:lineRule="auto"/>
        <w:jc w:val="center"/>
        <w:rPr>
          <w:rFonts w:cs="Arial"/>
          <w:b/>
          <w:i/>
          <w:color w:val="000000"/>
          <w:lang w:val="en-US"/>
        </w:rPr>
      </w:pPr>
    </w:p>
    <w:p w:rsidR="001B7C01" w:rsidRPr="003E21E4" w:rsidRDefault="001B7C01" w:rsidP="003E21E4">
      <w:pPr>
        <w:spacing w:after="0" w:line="240" w:lineRule="auto"/>
        <w:jc w:val="center"/>
        <w:rPr>
          <w:rFonts w:cs="Arial"/>
          <w:b/>
          <w:i/>
          <w:color w:val="000000"/>
          <w:sz w:val="12"/>
          <w:lang w:val="en-US"/>
        </w:rPr>
      </w:pPr>
    </w:p>
    <w:p w:rsidR="001B7C01" w:rsidRDefault="001B7C01" w:rsidP="003E21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2"/>
          <w:lang w:val="en-US"/>
        </w:rPr>
      </w:pPr>
    </w:p>
    <w:p w:rsidR="003E21E4" w:rsidRDefault="003E21E4" w:rsidP="003E21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18"/>
          <w:szCs w:val="18"/>
          <w:lang w:val="en-US"/>
        </w:rPr>
      </w:pPr>
    </w:p>
    <w:p w:rsidR="003E21E4" w:rsidRDefault="003E21E4" w:rsidP="003E21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18"/>
          <w:szCs w:val="18"/>
          <w:lang w:val="en-US"/>
        </w:rPr>
      </w:pPr>
    </w:p>
    <w:p w:rsidR="003E21E4" w:rsidRDefault="003E21E4" w:rsidP="003E21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18"/>
          <w:szCs w:val="18"/>
          <w:lang w:val="en-US"/>
        </w:rPr>
      </w:pPr>
    </w:p>
    <w:p w:rsidR="001B7C01" w:rsidRPr="00F03292" w:rsidRDefault="001B7C01" w:rsidP="003E21E4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18"/>
          <w:szCs w:val="18"/>
          <w:lang w:val="en-US"/>
        </w:rPr>
      </w:pPr>
      <w:r w:rsidRPr="00F03292">
        <w:rPr>
          <w:rFonts w:ascii="Times New Roman" w:hAnsi="Times New Roman" w:cs="Times New Roman"/>
          <w:b/>
          <w:i/>
          <w:color w:val="000099"/>
          <w:sz w:val="18"/>
          <w:szCs w:val="18"/>
          <w:lang w:val="en-US"/>
        </w:rPr>
        <w:t>Accelerating Malawi’s Economic Growth</w:t>
      </w:r>
    </w:p>
    <w:p w:rsidR="00F03292" w:rsidRDefault="00F03292" w:rsidP="003E21E4">
      <w:pPr>
        <w:spacing w:after="0" w:line="240" w:lineRule="auto"/>
        <w:rPr>
          <w:lang w:val="en-US"/>
        </w:rPr>
      </w:pPr>
    </w:p>
    <w:p w:rsidR="001B7C01" w:rsidRPr="00F03292" w:rsidRDefault="00BF4445" w:rsidP="003E21E4">
      <w:pPr>
        <w:spacing w:after="0" w:line="240" w:lineRule="auto"/>
        <w:jc w:val="center"/>
        <w:rPr>
          <w:rFonts w:ascii="Arial Bold" w:hAnsi="Arial Bold"/>
          <w:b/>
          <w:bCs/>
          <w:color w:val="000099"/>
          <w:spacing w:val="120"/>
          <w:sz w:val="34"/>
          <w:szCs w:val="36"/>
        </w:rPr>
      </w:pPr>
      <w:r w:rsidRPr="00BF4445">
        <w:rPr>
          <w:rFonts w:ascii="Arial Bold" w:hAnsi="Arial Bold"/>
          <w:b/>
          <w:bCs/>
          <w:color w:val="000099"/>
          <w:spacing w:val="120"/>
          <w:sz w:val="40"/>
          <w:szCs w:val="36"/>
        </w:rPr>
        <w:t>ROADS AUTHORITY</w:t>
      </w:r>
    </w:p>
    <w:p w:rsidR="001B7C01" w:rsidRPr="00B670D5" w:rsidRDefault="001B7C01" w:rsidP="003E21E4">
      <w:pPr>
        <w:spacing w:after="0" w:line="240" w:lineRule="auto"/>
      </w:pPr>
    </w:p>
    <w:p w:rsidR="001B7C01" w:rsidRPr="00BF4445" w:rsidRDefault="001B7C01" w:rsidP="00DF22E2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40"/>
          <w:szCs w:val="40"/>
          <w:lang w:val="en-US"/>
        </w:rPr>
      </w:pPr>
      <w:r w:rsidRPr="00BF4445">
        <w:rPr>
          <w:b/>
          <w:bCs/>
          <w:sz w:val="40"/>
          <w:szCs w:val="40"/>
          <w:lang w:val="en-US"/>
        </w:rPr>
        <w:t>REQUEST FOR PROPOSALS (</w:t>
      </w:r>
      <w:proofErr w:type="spellStart"/>
      <w:r w:rsidRPr="00BF4445">
        <w:rPr>
          <w:b/>
          <w:bCs/>
          <w:sz w:val="40"/>
          <w:szCs w:val="40"/>
          <w:lang w:val="en-US"/>
        </w:rPr>
        <w:t>RfP</w:t>
      </w:r>
      <w:proofErr w:type="spellEnd"/>
      <w:r w:rsidRPr="00BF4445">
        <w:rPr>
          <w:b/>
          <w:bCs/>
          <w:sz w:val="40"/>
          <w:szCs w:val="40"/>
          <w:lang w:val="en-US"/>
        </w:rPr>
        <w:t>)</w:t>
      </w:r>
    </w:p>
    <w:p w:rsidR="00CB28D0" w:rsidRDefault="00CB28D0" w:rsidP="00DF22E2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000099"/>
          <w:sz w:val="32"/>
          <w:szCs w:val="32"/>
          <w:lang w:val="en-US"/>
        </w:rPr>
      </w:pPr>
      <w:r w:rsidRPr="00CB28D0">
        <w:rPr>
          <w:b/>
          <w:bCs/>
          <w:color w:val="000099"/>
          <w:sz w:val="32"/>
          <w:szCs w:val="32"/>
          <w:lang w:val="en-US"/>
        </w:rPr>
        <w:t>REHABILITATION AND UPGRADING OF SELECTED ROADS</w:t>
      </w:r>
    </w:p>
    <w:p w:rsidR="00410122" w:rsidRPr="00CB28D0" w:rsidRDefault="00410122" w:rsidP="00DF22E2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000099"/>
          <w:sz w:val="32"/>
          <w:szCs w:val="32"/>
          <w:lang w:val="en-US"/>
        </w:rPr>
      </w:pPr>
      <w:r>
        <w:rPr>
          <w:b/>
          <w:bCs/>
          <w:color w:val="000099"/>
          <w:sz w:val="32"/>
          <w:szCs w:val="32"/>
          <w:lang w:val="en-US"/>
        </w:rPr>
        <w:t>Addendum No. 1: CHANGE OF SUBMISSION DATE</w:t>
      </w:r>
    </w:p>
    <w:p w:rsidR="00D3488A" w:rsidRDefault="00D3488A" w:rsidP="00D3488A">
      <w:r w:rsidRPr="00D3488A">
        <w:rPr>
          <w:b/>
        </w:rPr>
        <w:t>Date of issue:</w:t>
      </w:r>
      <w:r w:rsidRPr="00D3488A">
        <w:rPr>
          <w:b/>
        </w:rPr>
        <w:tab/>
      </w:r>
      <w:r w:rsidRPr="00D3488A">
        <w:rPr>
          <w:b/>
        </w:rPr>
        <w:tab/>
      </w:r>
      <w:r>
        <w:tab/>
        <w:t>13rd August 2024</w:t>
      </w:r>
    </w:p>
    <w:p w:rsidR="00D3488A" w:rsidRDefault="00D3488A" w:rsidP="00D3488A">
      <w:r w:rsidRPr="00D3488A">
        <w:rPr>
          <w:b/>
        </w:rPr>
        <w:t>Purpose of addendum:</w:t>
      </w:r>
      <w:r>
        <w:tab/>
      </w:r>
      <w:r>
        <w:tab/>
        <w:t>Change of Technical Proposal Submission date</w:t>
      </w:r>
    </w:p>
    <w:p w:rsidR="001B7C01" w:rsidRPr="0000269F" w:rsidRDefault="001B7C01" w:rsidP="0000269F">
      <w:pPr>
        <w:pStyle w:val="Heading2"/>
        <w:ind w:left="0" w:firstLine="0"/>
        <w:rPr>
          <w:rFonts w:cs="Arial"/>
          <w:sz w:val="22"/>
          <w:szCs w:val="22"/>
        </w:rPr>
      </w:pPr>
      <w:r w:rsidRPr="0000269F">
        <w:rPr>
          <w:rFonts w:cs="Arial"/>
          <w:sz w:val="22"/>
          <w:szCs w:val="22"/>
        </w:rPr>
        <w:t xml:space="preserve">Project </w:t>
      </w:r>
      <w:r w:rsidR="005A2790">
        <w:rPr>
          <w:rFonts w:cs="Arial"/>
          <w:sz w:val="22"/>
          <w:szCs w:val="22"/>
        </w:rPr>
        <w:t>D</w:t>
      </w:r>
      <w:r w:rsidRPr="0000269F">
        <w:rPr>
          <w:rFonts w:cs="Arial"/>
          <w:sz w:val="22"/>
          <w:szCs w:val="22"/>
        </w:rPr>
        <w:t>escription</w:t>
      </w:r>
      <w:r w:rsidR="0000269F">
        <w:rPr>
          <w:rFonts w:cs="Arial"/>
          <w:sz w:val="22"/>
          <w:szCs w:val="22"/>
        </w:rPr>
        <w:t xml:space="preserve"> and </w:t>
      </w:r>
      <w:r w:rsidR="005A2790">
        <w:rPr>
          <w:rFonts w:cs="Arial"/>
          <w:sz w:val="22"/>
          <w:szCs w:val="22"/>
        </w:rPr>
        <w:t>S</w:t>
      </w:r>
      <w:r w:rsidR="0000269F">
        <w:rPr>
          <w:rFonts w:cs="Arial"/>
          <w:sz w:val="22"/>
          <w:szCs w:val="22"/>
        </w:rPr>
        <w:t xml:space="preserve">ource of </w:t>
      </w:r>
      <w:r w:rsidR="005A2790">
        <w:rPr>
          <w:rFonts w:cs="Arial"/>
          <w:sz w:val="22"/>
          <w:szCs w:val="22"/>
        </w:rPr>
        <w:t>F</w:t>
      </w:r>
      <w:r w:rsidR="0000269F">
        <w:rPr>
          <w:rFonts w:cs="Arial"/>
          <w:sz w:val="22"/>
          <w:szCs w:val="22"/>
        </w:rPr>
        <w:t>unding</w:t>
      </w:r>
    </w:p>
    <w:p w:rsidR="00DF22E2" w:rsidRDefault="00DF22E2" w:rsidP="00D3488A">
      <w:pPr>
        <w:ind w:left="1276" w:hanging="567"/>
      </w:pPr>
      <w:r>
        <w:t>1.1.</w:t>
      </w:r>
      <w:r>
        <w:tab/>
        <w:t>The Roads Authority (RA) has secured funds from the Malawi Government for the procurement of selected road upgrading / rehabilitation works commencing in the 202</w:t>
      </w:r>
      <w:r w:rsidR="00F934FB">
        <w:t>4</w:t>
      </w:r>
      <w:r>
        <w:t xml:space="preserve"> – 202</w:t>
      </w:r>
      <w:r w:rsidR="00F934FB">
        <w:t>5</w:t>
      </w:r>
      <w:r>
        <w:t xml:space="preserve"> financial year. The RA intends to apply part of the funds to cover eligible payments for the proposed </w:t>
      </w:r>
      <w:r w:rsidR="00FF4A37">
        <w:t xml:space="preserve">consultancy </w:t>
      </w:r>
      <w:r w:rsidR="00C15C1C">
        <w:t>services</w:t>
      </w:r>
      <w:r>
        <w:t xml:space="preserve">. </w:t>
      </w:r>
    </w:p>
    <w:p w:rsidR="001B7C01" w:rsidRDefault="00DF22E2" w:rsidP="00D3488A">
      <w:pPr>
        <w:ind w:left="1276" w:hanging="567"/>
      </w:pPr>
      <w:r>
        <w:t>1.2.</w:t>
      </w:r>
      <w:r>
        <w:tab/>
      </w:r>
      <w:r w:rsidR="001418E8">
        <w:t>Request</w:t>
      </w:r>
      <w:r w:rsidR="00410122">
        <w:t xml:space="preserve"> for Proposal affected by the addendum</w:t>
      </w:r>
    </w:p>
    <w:tbl>
      <w:tblPr>
        <w:tblStyle w:val="ListTable6Colorful-Accent1"/>
        <w:tblW w:w="9369" w:type="dxa"/>
        <w:tblInd w:w="851" w:type="dxa"/>
        <w:tblLook w:val="04A0" w:firstRow="1" w:lastRow="0" w:firstColumn="1" w:lastColumn="0" w:noHBand="0" w:noVBand="1"/>
      </w:tblPr>
      <w:tblGrid>
        <w:gridCol w:w="581"/>
        <w:gridCol w:w="4380"/>
        <w:gridCol w:w="3273"/>
        <w:gridCol w:w="1135"/>
      </w:tblGrid>
      <w:tr w:rsidR="00551F80" w:rsidRPr="00551F80" w:rsidTr="00D34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shd w:val="clear" w:color="auto" w:fill="auto"/>
          </w:tcPr>
          <w:p w:rsidR="00420170" w:rsidRPr="00551F80" w:rsidRDefault="00420170" w:rsidP="004A156D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51F80">
              <w:rPr>
                <w:rFonts w:cs="Arial"/>
                <w:color w:val="auto"/>
                <w:sz w:val="20"/>
                <w:szCs w:val="20"/>
              </w:rPr>
              <w:t>S/N</w:t>
            </w:r>
          </w:p>
        </w:tc>
        <w:tc>
          <w:tcPr>
            <w:tcW w:w="4380" w:type="dxa"/>
            <w:shd w:val="clear" w:color="auto" w:fill="auto"/>
          </w:tcPr>
          <w:p w:rsidR="00420170" w:rsidRPr="00551F80" w:rsidRDefault="00420170" w:rsidP="004A156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551F80">
              <w:rPr>
                <w:rFonts w:cs="Arial"/>
                <w:color w:val="auto"/>
                <w:sz w:val="20"/>
                <w:szCs w:val="20"/>
              </w:rPr>
              <w:t>Project Description</w:t>
            </w:r>
          </w:p>
        </w:tc>
        <w:tc>
          <w:tcPr>
            <w:tcW w:w="3273" w:type="dxa"/>
            <w:shd w:val="clear" w:color="auto" w:fill="auto"/>
          </w:tcPr>
          <w:p w:rsidR="00420170" w:rsidRPr="00551F80" w:rsidRDefault="00420170" w:rsidP="004A156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551F80">
              <w:rPr>
                <w:rFonts w:cs="Arial"/>
                <w:color w:val="auto"/>
                <w:sz w:val="20"/>
                <w:szCs w:val="20"/>
              </w:rPr>
              <w:t>Procurement Reference No.</w:t>
            </w:r>
          </w:p>
        </w:tc>
        <w:tc>
          <w:tcPr>
            <w:tcW w:w="1135" w:type="dxa"/>
            <w:shd w:val="clear" w:color="auto" w:fill="auto"/>
          </w:tcPr>
          <w:p w:rsidR="00420170" w:rsidRPr="00551F80" w:rsidRDefault="00420170" w:rsidP="004A156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551F80">
              <w:rPr>
                <w:rFonts w:cs="Arial"/>
                <w:color w:val="auto"/>
                <w:sz w:val="20"/>
                <w:szCs w:val="20"/>
              </w:rPr>
              <w:t>Duration (Months)</w:t>
            </w:r>
          </w:p>
        </w:tc>
      </w:tr>
      <w:tr w:rsidR="00551F80" w:rsidRPr="00551F80" w:rsidTr="00D3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shd w:val="clear" w:color="auto" w:fill="auto"/>
          </w:tcPr>
          <w:p w:rsidR="00420170" w:rsidRPr="00551F80" w:rsidRDefault="00420170" w:rsidP="004A156D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51F80">
              <w:rPr>
                <w:rFonts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380" w:type="dxa"/>
            <w:shd w:val="clear" w:color="auto" w:fill="auto"/>
          </w:tcPr>
          <w:p w:rsidR="00F77C75" w:rsidRPr="00F77C75" w:rsidRDefault="00F77C75" w:rsidP="004A15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color w:val="auto"/>
                <w:sz w:val="20"/>
                <w:szCs w:val="20"/>
              </w:rPr>
              <w:t xml:space="preserve">Consultancy Services for Feasibility Study and Detailed Engineering Design for Upgrading of </w:t>
            </w:r>
            <w:proofErr w:type="spellStart"/>
            <w:r w:rsidRPr="00F77C75">
              <w:rPr>
                <w:rFonts w:cs="Arial"/>
                <w:color w:val="auto"/>
                <w:sz w:val="20"/>
                <w:szCs w:val="20"/>
              </w:rPr>
              <w:t>Kapirinkhonde</w:t>
            </w:r>
            <w:proofErr w:type="spellEnd"/>
            <w:r w:rsidRPr="00F77C75">
              <w:rPr>
                <w:rFonts w:cs="Arial"/>
                <w:color w:val="auto"/>
                <w:sz w:val="20"/>
                <w:szCs w:val="20"/>
              </w:rPr>
              <w:t xml:space="preserve"> (Junction with M009) – </w:t>
            </w:r>
            <w:proofErr w:type="spellStart"/>
            <w:r w:rsidRPr="00F77C75">
              <w:rPr>
                <w:rFonts w:cs="Arial"/>
                <w:color w:val="auto"/>
                <w:sz w:val="20"/>
                <w:szCs w:val="20"/>
              </w:rPr>
              <w:t>Kamguzi-Mpata</w:t>
            </w:r>
            <w:proofErr w:type="spellEnd"/>
            <w:r w:rsidRPr="00F77C75">
              <w:rPr>
                <w:rFonts w:cs="Arial"/>
                <w:color w:val="auto"/>
                <w:sz w:val="20"/>
                <w:szCs w:val="20"/>
              </w:rPr>
              <w:t xml:space="preserve"> (Junction with M026) (S101) Road</w:t>
            </w:r>
          </w:p>
          <w:p w:rsidR="00420170" w:rsidRPr="00551F80" w:rsidRDefault="00420170" w:rsidP="004A15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shd w:val="clear" w:color="auto" w:fill="auto"/>
          </w:tcPr>
          <w:p w:rsidR="00F77C75" w:rsidRDefault="00F77C75" w:rsidP="00F934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RA/CON/DEV/NR/CP-KA/UP</w:t>
            </w:r>
          </w:p>
          <w:p w:rsidR="00F77C75" w:rsidRPr="00F77C75" w:rsidRDefault="00F77C75" w:rsidP="00F934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/24-25/33</w:t>
            </w:r>
          </w:p>
          <w:p w:rsidR="00F77C75" w:rsidRPr="00F77C75" w:rsidRDefault="00F77C75" w:rsidP="00F934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420170" w:rsidRPr="00F77C75" w:rsidRDefault="00420170" w:rsidP="00F934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135" w:type="dxa"/>
            <w:shd w:val="clear" w:color="auto" w:fill="auto"/>
          </w:tcPr>
          <w:p w:rsidR="00F77C75" w:rsidRPr="00F77C75" w:rsidRDefault="00F77C75" w:rsidP="00CE724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val="da-DK"/>
              </w:rPr>
            </w:pPr>
            <w:r>
              <w:rPr>
                <w:rFonts w:cs="Arial"/>
                <w:color w:val="auto"/>
                <w:sz w:val="20"/>
                <w:szCs w:val="20"/>
                <w:lang w:val="da-DK"/>
              </w:rPr>
              <w:t>9</w:t>
            </w:r>
          </w:p>
          <w:p w:rsidR="00F77C75" w:rsidRDefault="00F77C75" w:rsidP="00CE724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420170" w:rsidRPr="00551F80" w:rsidRDefault="00420170" w:rsidP="00CE724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551F80" w:rsidRPr="00551F80" w:rsidTr="00D348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shd w:val="clear" w:color="auto" w:fill="auto"/>
          </w:tcPr>
          <w:p w:rsidR="00420170" w:rsidRPr="00551F80" w:rsidRDefault="00BF4445" w:rsidP="004A156D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380" w:type="dxa"/>
            <w:shd w:val="clear" w:color="auto" w:fill="auto"/>
          </w:tcPr>
          <w:p w:rsidR="00420170" w:rsidRDefault="00F77C75" w:rsidP="004A15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Feasibility Study and Detailed Engineering Design and Construction Supervision for Upgrading of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Nkhoma-Mayani-Dedza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(T374) Road</w:t>
            </w:r>
          </w:p>
          <w:p w:rsidR="00F77C75" w:rsidRPr="00F77C75" w:rsidRDefault="00F77C75" w:rsidP="004A15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shd w:val="clear" w:color="auto" w:fill="auto"/>
          </w:tcPr>
          <w:p w:rsidR="00420170" w:rsidRPr="00F77C75" w:rsidRDefault="00F77C75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RA/CON/DEV/CR/LL-DZ/UP/2024-25/32</w:t>
            </w:r>
          </w:p>
        </w:tc>
        <w:tc>
          <w:tcPr>
            <w:tcW w:w="1135" w:type="dxa"/>
            <w:shd w:val="clear" w:color="auto" w:fill="auto"/>
          </w:tcPr>
          <w:p w:rsidR="00420170" w:rsidRPr="00551F80" w:rsidRDefault="00F77C75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9</w:t>
            </w:r>
            <w:r w:rsidR="00264B16">
              <w:rPr>
                <w:rFonts w:cs="Arial"/>
                <w:color w:val="auto"/>
                <w:sz w:val="20"/>
                <w:szCs w:val="20"/>
              </w:rPr>
              <w:t>/ 24</w:t>
            </w:r>
          </w:p>
        </w:tc>
      </w:tr>
      <w:tr w:rsidR="00551F80" w:rsidRPr="00551F80" w:rsidTr="00D3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shd w:val="clear" w:color="auto" w:fill="auto"/>
          </w:tcPr>
          <w:p w:rsidR="00420170" w:rsidRPr="00551F80" w:rsidRDefault="00BF4445" w:rsidP="004A156D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4380" w:type="dxa"/>
            <w:shd w:val="clear" w:color="auto" w:fill="auto"/>
          </w:tcPr>
          <w:p w:rsidR="00BF4445" w:rsidRDefault="00F77C75" w:rsidP="004A15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Feasibility Study and Detailed Engineering Design for the Capacity Improvement of the M001 Road from M001/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Lali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Lubani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Road Junction to M001/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Chidzanja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Junction</w:t>
            </w:r>
          </w:p>
          <w:p w:rsidR="00F77C75" w:rsidRPr="00F77C75" w:rsidRDefault="00F77C75" w:rsidP="004A156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73" w:type="dxa"/>
            <w:shd w:val="clear" w:color="auto" w:fill="auto"/>
          </w:tcPr>
          <w:p w:rsidR="00420170" w:rsidRPr="00F77C75" w:rsidRDefault="00F77C75" w:rsidP="00F934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RA/CON/DEV/CR/LLC/REH/2024-25/26</w:t>
            </w:r>
          </w:p>
        </w:tc>
        <w:tc>
          <w:tcPr>
            <w:tcW w:w="1135" w:type="dxa"/>
            <w:shd w:val="clear" w:color="auto" w:fill="auto"/>
          </w:tcPr>
          <w:p w:rsidR="00420170" w:rsidRPr="00551F80" w:rsidRDefault="00F77C75" w:rsidP="00CE724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6</w:t>
            </w:r>
          </w:p>
        </w:tc>
      </w:tr>
      <w:tr w:rsidR="00551F80" w:rsidRPr="00551F80" w:rsidTr="00D3488A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shd w:val="clear" w:color="auto" w:fill="auto"/>
          </w:tcPr>
          <w:p w:rsidR="00420170" w:rsidRDefault="00BF4445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4</w:t>
            </w:r>
          </w:p>
          <w:p w:rsidR="00F77C75" w:rsidRDefault="00F77C75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F77C75" w:rsidRDefault="00F77C75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F77C75" w:rsidRDefault="00F77C75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F77C75" w:rsidRDefault="00F77C75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F77C75" w:rsidRDefault="00F77C75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5</w:t>
            </w: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6</w:t>
            </w: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7</w:t>
            </w: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8</w:t>
            </w: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9</w:t>
            </w: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Default="003F3D43" w:rsidP="004A156D">
            <w:pPr>
              <w:spacing w:line="240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3F3D43" w:rsidRPr="00551F80" w:rsidRDefault="003F3D43" w:rsidP="004A156D">
            <w:pPr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4380" w:type="dxa"/>
            <w:shd w:val="clear" w:color="auto" w:fill="auto"/>
          </w:tcPr>
          <w:p w:rsidR="00F77C75" w:rsidRPr="00F77C75" w:rsidRDefault="00F77C75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Consultancy Services for Feasibility Study and Detailed Engineering Design for Upgrading and Construction Supervis</w:t>
            </w:r>
            <w:r w:rsidR="00264B16">
              <w:rPr>
                <w:rFonts w:cs="Arial"/>
                <w:bCs/>
                <w:color w:val="auto"/>
                <w:sz w:val="20"/>
                <w:szCs w:val="20"/>
              </w:rPr>
              <w:t>i</w:t>
            </w: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on of Matutu – Bua -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Nambuma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(S115/S116) Road</w:t>
            </w:r>
          </w:p>
          <w:p w:rsidR="00F77C75" w:rsidRPr="00F77C75" w:rsidRDefault="00F77C75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F77C75" w:rsidRDefault="00F77C75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Feasibility Study and Detailed Engineering Design and Construction Supervision for the Upgrading of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Santhe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Mkhota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Kapiri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(D164/D163) Road in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Kasungu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Mchinji</w:t>
            </w:r>
            <w:proofErr w:type="spellEnd"/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 xml:space="preserve"> Districts</w:t>
            </w:r>
          </w:p>
          <w:p w:rsidR="003F3D43" w:rsidRPr="00F77C75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F77C75" w:rsidRP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Feasibility Study and Detailed Engineering Design for Upgrading of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Njakwa-</w:t>
            </w:r>
            <w:r w:rsidR="00264B16">
              <w:rPr>
                <w:rFonts w:cs="Arial"/>
                <w:bCs/>
                <w:color w:val="auto"/>
                <w:sz w:val="20"/>
                <w:szCs w:val="20"/>
              </w:rPr>
              <w:t>P</w:t>
            </w: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hwamphwa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(T305) Road in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Rumphi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District</w:t>
            </w:r>
          </w:p>
          <w:p w:rsid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70C0"/>
                <w:szCs w:val="24"/>
              </w:rPr>
            </w:pPr>
          </w:p>
          <w:p w:rsid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Feasibility Study and Detailed Engineering Design for Upgrading of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Ntcheu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-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Tsangano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-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Neno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-Mwanza (S135/T396/397) Road</w:t>
            </w:r>
          </w:p>
          <w:p w:rsid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P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Feasibility Study and Detailed Engineering Design and Construction Supervision for the Upgrading of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Msundwe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Chileka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Majiga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Kasiya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(T345/D184) Road      </w:t>
            </w:r>
          </w:p>
          <w:p w:rsid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P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Consultancy Services for Feasibility Study and Detailed Engineering Design for the Capacity Improvement of the M001 road from Crossroads to Junction with Maula Mall</w:t>
            </w:r>
          </w:p>
          <w:p w:rsidR="003F3D43" w:rsidRPr="00F77C75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F77C75" w:rsidRPr="003F3D43" w:rsidRDefault="003F3D43" w:rsidP="00F77C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Consultancy Services for the Feasibility Study and Detailed Engineering Design for Periodic Maintenance / Rehabilitation of Blantyre – Lilongwe M001 Road Section from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Lunzu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Bridge to </w:t>
            </w:r>
            <w:proofErr w:type="spellStart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Zalewa</w:t>
            </w:r>
            <w:proofErr w:type="spellEnd"/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 xml:space="preserve"> Junction (M001/M006 Junction)</w:t>
            </w:r>
          </w:p>
        </w:tc>
        <w:tc>
          <w:tcPr>
            <w:tcW w:w="3273" w:type="dxa"/>
            <w:shd w:val="clear" w:color="auto" w:fill="auto"/>
          </w:tcPr>
          <w:p w:rsidR="00420170" w:rsidRPr="00F77C75" w:rsidRDefault="00F77C75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RA/CON/DEV/CR/LL-MC/UP/2024-25/29</w:t>
            </w:r>
          </w:p>
          <w:p w:rsidR="00F77C75" w:rsidRPr="00F77C75" w:rsidRDefault="00F77C75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F77C75" w:rsidRPr="00F77C75" w:rsidRDefault="00F77C75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F77C75" w:rsidRDefault="00F77C75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F77C75">
              <w:rPr>
                <w:rFonts w:cs="Arial"/>
                <w:bCs/>
                <w:color w:val="auto"/>
                <w:sz w:val="20"/>
                <w:szCs w:val="20"/>
              </w:rPr>
              <w:t>RA/CON/DEV/CR/KU-MC/UP/2024-25/31</w:t>
            </w: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P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RA/CON/DEV/NR/RU/UP/2024-25/27</w:t>
            </w: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RA/CON/DEV/CR/NU-MN/UP/2024-2025/34</w:t>
            </w: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RA/CON/DEV/CR/LL/UP/2024-25/30</w:t>
            </w: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RA/CON/DEV/CR/LLC/REH/2024-25/25</w:t>
            </w: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:rsidR="003F3D43" w:rsidRPr="003F3D43" w:rsidRDefault="003F3D43" w:rsidP="00F934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</w:rPr>
            </w:pPr>
            <w:r w:rsidRPr="003F3D43">
              <w:rPr>
                <w:rFonts w:cs="Arial"/>
                <w:bCs/>
                <w:color w:val="auto"/>
                <w:sz w:val="20"/>
                <w:szCs w:val="20"/>
              </w:rPr>
              <w:t>RA/CON/DEV/SR/BT/REH/2024-25/28</w:t>
            </w:r>
          </w:p>
        </w:tc>
        <w:tc>
          <w:tcPr>
            <w:tcW w:w="1135" w:type="dxa"/>
            <w:shd w:val="clear" w:color="auto" w:fill="auto"/>
          </w:tcPr>
          <w:p w:rsidR="00420170" w:rsidRDefault="00F77C75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10</w:t>
            </w:r>
            <w:r w:rsidR="00264B16">
              <w:rPr>
                <w:rFonts w:cs="Arial"/>
                <w:color w:val="auto"/>
                <w:sz w:val="20"/>
                <w:szCs w:val="20"/>
              </w:rPr>
              <w:t>/ 2</w:t>
            </w:r>
            <w:r w:rsidR="00854C84">
              <w:rPr>
                <w:rFonts w:cs="Arial"/>
                <w:color w:val="auto"/>
                <w:sz w:val="20"/>
                <w:szCs w:val="20"/>
              </w:rPr>
              <w:t>6</w:t>
            </w:r>
          </w:p>
          <w:p w:rsidR="00F77C75" w:rsidRDefault="00F77C75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F77C75" w:rsidRDefault="00F77C75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F77C75" w:rsidRDefault="00F77C75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264B16" w:rsidRDefault="00264B16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F77C75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8.5</w:t>
            </w:r>
            <w:r w:rsidR="00264B16">
              <w:rPr>
                <w:rFonts w:cs="Arial"/>
                <w:color w:val="auto"/>
                <w:sz w:val="20"/>
                <w:szCs w:val="20"/>
              </w:rPr>
              <w:t xml:space="preserve">/ </w:t>
            </w:r>
            <w:r w:rsidR="00854C84">
              <w:rPr>
                <w:rFonts w:cs="Arial"/>
                <w:color w:val="auto"/>
                <w:sz w:val="20"/>
                <w:szCs w:val="20"/>
              </w:rPr>
              <w:t>20</w:t>
            </w: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8.5</w:t>
            </w: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12</w:t>
            </w: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8.5</w:t>
            </w:r>
            <w:r w:rsidR="00264B16">
              <w:rPr>
                <w:rFonts w:cs="Arial"/>
                <w:color w:val="auto"/>
                <w:sz w:val="20"/>
                <w:szCs w:val="20"/>
              </w:rPr>
              <w:t>/ 1</w:t>
            </w:r>
            <w:r w:rsidR="00854C84">
              <w:rPr>
                <w:rFonts w:cs="Arial"/>
                <w:color w:val="auto"/>
                <w:sz w:val="20"/>
                <w:szCs w:val="20"/>
              </w:rPr>
              <w:t>7</w:t>
            </w: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6</w:t>
            </w: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Default="003F3D43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:rsidR="003F3D43" w:rsidRPr="00551F80" w:rsidRDefault="00264B16" w:rsidP="00CE724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9</w:t>
            </w:r>
          </w:p>
        </w:tc>
      </w:tr>
    </w:tbl>
    <w:p w:rsidR="001B7C01" w:rsidRPr="00C15C1C" w:rsidRDefault="00410122" w:rsidP="00C15C1C">
      <w:pPr>
        <w:pStyle w:val="Heading2"/>
        <w:ind w:left="0" w:firstLine="0"/>
        <w:rPr>
          <w:rFonts w:cs="Arial"/>
          <w:sz w:val="22"/>
          <w:szCs w:val="22"/>
        </w:rPr>
      </w:pPr>
      <w:r w:rsidRPr="006A115C">
        <w:rPr>
          <w:rFonts w:cs="Arial"/>
          <w:sz w:val="22"/>
          <w:szCs w:val="22"/>
        </w:rPr>
        <w:t xml:space="preserve">Submission </w:t>
      </w:r>
      <w:r>
        <w:rPr>
          <w:rFonts w:cs="Arial"/>
          <w:sz w:val="22"/>
          <w:szCs w:val="22"/>
        </w:rPr>
        <w:t xml:space="preserve">and opening </w:t>
      </w:r>
      <w:r w:rsidRPr="006A115C">
        <w:rPr>
          <w:rFonts w:cs="Arial"/>
          <w:sz w:val="22"/>
          <w:szCs w:val="22"/>
        </w:rPr>
        <w:t xml:space="preserve">of </w:t>
      </w:r>
      <w:r>
        <w:rPr>
          <w:rFonts w:cs="Arial"/>
          <w:sz w:val="22"/>
          <w:szCs w:val="22"/>
        </w:rPr>
        <w:t xml:space="preserve">technical </w:t>
      </w:r>
      <w:r w:rsidRPr="006A115C">
        <w:rPr>
          <w:rFonts w:cs="Arial"/>
          <w:sz w:val="22"/>
          <w:szCs w:val="22"/>
        </w:rPr>
        <w:t>proposals</w:t>
      </w:r>
      <w:r w:rsidRPr="00C15C1C">
        <w:rPr>
          <w:rFonts w:cs="Arial"/>
          <w:sz w:val="22"/>
          <w:szCs w:val="22"/>
        </w:rPr>
        <w:t xml:space="preserve"> </w:t>
      </w:r>
    </w:p>
    <w:p w:rsidR="001B7C01" w:rsidRDefault="00410122" w:rsidP="001418E8">
      <w:pPr>
        <w:pStyle w:val="ListParagraph"/>
        <w:numPr>
          <w:ilvl w:val="0"/>
          <w:numId w:val="12"/>
        </w:numPr>
        <w:ind w:hanging="11"/>
      </w:pPr>
      <w:r>
        <w:t>Date of initial advert:</w:t>
      </w:r>
      <w:r>
        <w:tab/>
      </w:r>
      <w:r w:rsidR="001418E8">
        <w:tab/>
      </w:r>
      <w:r>
        <w:t>6</w:t>
      </w:r>
      <w:r w:rsidRPr="00410122">
        <w:rPr>
          <w:vertAlign w:val="superscript"/>
        </w:rPr>
        <w:t>th</w:t>
      </w:r>
      <w:r>
        <w:t xml:space="preserve"> August 2024</w:t>
      </w:r>
    </w:p>
    <w:p w:rsidR="00410122" w:rsidRDefault="00410122" w:rsidP="001418E8">
      <w:pPr>
        <w:pStyle w:val="ListParagraph"/>
        <w:numPr>
          <w:ilvl w:val="0"/>
          <w:numId w:val="12"/>
        </w:numPr>
        <w:ind w:hanging="11"/>
      </w:pPr>
      <w:r>
        <w:t>Initial Submission date:</w:t>
      </w:r>
      <w:r>
        <w:tab/>
        <w:t>27</w:t>
      </w:r>
      <w:r w:rsidRPr="00410122">
        <w:rPr>
          <w:vertAlign w:val="superscript"/>
        </w:rPr>
        <w:t>th</w:t>
      </w:r>
      <w:r>
        <w:t xml:space="preserve"> August 2024</w:t>
      </w:r>
    </w:p>
    <w:p w:rsidR="001B7C01" w:rsidRPr="00410122" w:rsidRDefault="00410122" w:rsidP="001418E8">
      <w:pPr>
        <w:pStyle w:val="ListParagraph"/>
        <w:numPr>
          <w:ilvl w:val="0"/>
          <w:numId w:val="12"/>
        </w:numPr>
        <w:ind w:hanging="11"/>
      </w:pPr>
      <w:r>
        <w:t>Revised submission date:</w:t>
      </w:r>
      <w:r>
        <w:tab/>
        <w:t>2</w:t>
      </w:r>
      <w:r w:rsidRPr="00410122">
        <w:rPr>
          <w:vertAlign w:val="superscript"/>
        </w:rPr>
        <w:t>nd</w:t>
      </w:r>
      <w:r>
        <w:t xml:space="preserve"> September 2024</w:t>
      </w:r>
    </w:p>
    <w:p w:rsidR="001B7C01" w:rsidRDefault="001B7C01" w:rsidP="001418E8">
      <w:pPr>
        <w:pStyle w:val="Heading2"/>
        <w:ind w:left="709" w:hanging="709"/>
      </w:pPr>
      <w:r w:rsidRPr="001418E8">
        <w:rPr>
          <w:rFonts w:cs="Arial"/>
          <w:sz w:val="22"/>
          <w:szCs w:val="22"/>
        </w:rPr>
        <w:t>Proposals</w:t>
      </w:r>
      <w:r>
        <w:t xml:space="preserve"> must be delivered to the address </w:t>
      </w:r>
      <w:r w:rsidR="00410122">
        <w:t xml:space="preserve">in accordance with </w:t>
      </w:r>
      <w:r w:rsidRPr="00952867">
        <w:t>t</w:t>
      </w:r>
      <w:r w:rsidR="00410122">
        <w:t xml:space="preserve">he </w:t>
      </w:r>
      <w:proofErr w:type="spellStart"/>
      <w:r w:rsidR="00410122">
        <w:t>RfP</w:t>
      </w:r>
      <w:proofErr w:type="spellEnd"/>
      <w:r w:rsidR="00410122">
        <w:t xml:space="preserve"> and Addendum No. 1 at</w:t>
      </w:r>
      <w:r>
        <w:t xml:space="preserve"> 10.00 hours </w:t>
      </w:r>
      <w:r w:rsidR="00FE4C43">
        <w:t>Central African Time</w:t>
      </w:r>
      <w:r>
        <w:t xml:space="preserve"> </w:t>
      </w:r>
    </w:p>
    <w:p w:rsidR="001B7C01" w:rsidRDefault="001B7C01" w:rsidP="00F03292"/>
    <w:sectPr w:rsidR="001B7C01" w:rsidSect="004A156D">
      <w:headerReference w:type="first" r:id="rId8"/>
      <w:pgSz w:w="11906" w:h="16838" w:code="9"/>
      <w:pgMar w:top="737" w:right="851" w:bottom="73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1C" w:rsidRDefault="00FD1C1C" w:rsidP="00F03292">
      <w:pPr>
        <w:spacing w:after="0" w:line="240" w:lineRule="auto"/>
      </w:pPr>
      <w:r>
        <w:separator/>
      </w:r>
    </w:p>
  </w:endnote>
  <w:endnote w:type="continuationSeparator" w:id="0">
    <w:p w:rsidR="00FD1C1C" w:rsidRDefault="00FD1C1C" w:rsidP="00F0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1C" w:rsidRDefault="00FD1C1C" w:rsidP="00F03292">
      <w:pPr>
        <w:spacing w:after="0" w:line="240" w:lineRule="auto"/>
      </w:pPr>
      <w:r>
        <w:separator/>
      </w:r>
    </w:p>
  </w:footnote>
  <w:footnote w:type="continuationSeparator" w:id="0">
    <w:p w:rsidR="00FD1C1C" w:rsidRDefault="00FD1C1C" w:rsidP="00F0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EF" w:rsidRDefault="00DF22E2">
    <w:pPr>
      <w:pStyle w:val="Header"/>
    </w:pPr>
    <w:r>
      <w:rPr>
        <w:noProof/>
        <w:lang w:eastAsia="en-GB"/>
      </w:rPr>
      <w:drawing>
        <wp:anchor distT="0" distB="287297" distL="128429" distR="133286" simplePos="0" relativeHeight="251661312" behindDoc="1" locked="0" layoutInCell="1" allowOverlap="1" wp14:anchorId="7178EC1A" wp14:editId="47068327">
          <wp:simplePos x="0" y="0"/>
          <wp:positionH relativeFrom="column">
            <wp:posOffset>2552065</wp:posOffset>
          </wp:positionH>
          <wp:positionV relativeFrom="paragraph">
            <wp:posOffset>562610</wp:posOffset>
          </wp:positionV>
          <wp:extent cx="1309910" cy="976988"/>
          <wp:effectExtent l="19050" t="0" r="24130" b="299720"/>
          <wp:wrapNone/>
          <wp:docPr id="284048442" name="Picture 1" descr="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910" cy="97698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BCB"/>
    <w:multiLevelType w:val="hybridMultilevel"/>
    <w:tmpl w:val="9BB6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D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5526DE"/>
    <w:multiLevelType w:val="multilevel"/>
    <w:tmpl w:val="370E5BAC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5F44364"/>
    <w:multiLevelType w:val="multilevel"/>
    <w:tmpl w:val="6AB66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4B43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C5C79"/>
    <w:multiLevelType w:val="multilevel"/>
    <w:tmpl w:val="74E4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3A54624"/>
    <w:multiLevelType w:val="multilevel"/>
    <w:tmpl w:val="5866D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6E54CB"/>
    <w:multiLevelType w:val="multilevel"/>
    <w:tmpl w:val="D24EA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4D4ABC"/>
    <w:multiLevelType w:val="hybridMultilevel"/>
    <w:tmpl w:val="9480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01"/>
    <w:rsid w:val="0000269F"/>
    <w:rsid w:val="00022B56"/>
    <w:rsid w:val="00026B3A"/>
    <w:rsid w:val="0009126C"/>
    <w:rsid w:val="00130A6F"/>
    <w:rsid w:val="00140BEF"/>
    <w:rsid w:val="00141881"/>
    <w:rsid w:val="001418E8"/>
    <w:rsid w:val="00194882"/>
    <w:rsid w:val="001B7C01"/>
    <w:rsid w:val="002203E4"/>
    <w:rsid w:val="00237019"/>
    <w:rsid w:val="00250546"/>
    <w:rsid w:val="0025267F"/>
    <w:rsid w:val="00264B16"/>
    <w:rsid w:val="00281383"/>
    <w:rsid w:val="00281550"/>
    <w:rsid w:val="002A5F30"/>
    <w:rsid w:val="0031523C"/>
    <w:rsid w:val="0033411F"/>
    <w:rsid w:val="00346E39"/>
    <w:rsid w:val="00347AB3"/>
    <w:rsid w:val="00354F54"/>
    <w:rsid w:val="003B7C3B"/>
    <w:rsid w:val="003E21E4"/>
    <w:rsid w:val="003F1538"/>
    <w:rsid w:val="003F3D43"/>
    <w:rsid w:val="00410122"/>
    <w:rsid w:val="00420170"/>
    <w:rsid w:val="004615A9"/>
    <w:rsid w:val="004A156D"/>
    <w:rsid w:val="004B34DC"/>
    <w:rsid w:val="004F270C"/>
    <w:rsid w:val="00551F80"/>
    <w:rsid w:val="005624B8"/>
    <w:rsid w:val="005849DD"/>
    <w:rsid w:val="005A0536"/>
    <w:rsid w:val="005A2790"/>
    <w:rsid w:val="00684470"/>
    <w:rsid w:val="006A115C"/>
    <w:rsid w:val="006E4496"/>
    <w:rsid w:val="00717A94"/>
    <w:rsid w:val="00764D54"/>
    <w:rsid w:val="008254F0"/>
    <w:rsid w:val="00854C84"/>
    <w:rsid w:val="008B5FD5"/>
    <w:rsid w:val="008C161D"/>
    <w:rsid w:val="008E10AF"/>
    <w:rsid w:val="008F7D11"/>
    <w:rsid w:val="0094436A"/>
    <w:rsid w:val="00952867"/>
    <w:rsid w:val="00983D46"/>
    <w:rsid w:val="009B100A"/>
    <w:rsid w:val="009F6D86"/>
    <w:rsid w:val="00AB4467"/>
    <w:rsid w:val="00AB493D"/>
    <w:rsid w:val="00AB4DA5"/>
    <w:rsid w:val="00AC4435"/>
    <w:rsid w:val="00AE02C3"/>
    <w:rsid w:val="00B63CCB"/>
    <w:rsid w:val="00B7514B"/>
    <w:rsid w:val="00B81059"/>
    <w:rsid w:val="00BB752F"/>
    <w:rsid w:val="00BF4445"/>
    <w:rsid w:val="00C15C1C"/>
    <w:rsid w:val="00C34B9D"/>
    <w:rsid w:val="00C42FCE"/>
    <w:rsid w:val="00C4489C"/>
    <w:rsid w:val="00C65E09"/>
    <w:rsid w:val="00C67541"/>
    <w:rsid w:val="00C86D39"/>
    <w:rsid w:val="00CA0583"/>
    <w:rsid w:val="00CB28D0"/>
    <w:rsid w:val="00CC6988"/>
    <w:rsid w:val="00CE724F"/>
    <w:rsid w:val="00CF7E42"/>
    <w:rsid w:val="00D3488A"/>
    <w:rsid w:val="00D815B4"/>
    <w:rsid w:val="00D86DBD"/>
    <w:rsid w:val="00D86EEB"/>
    <w:rsid w:val="00DD2292"/>
    <w:rsid w:val="00DF22E2"/>
    <w:rsid w:val="00DF3483"/>
    <w:rsid w:val="00E02127"/>
    <w:rsid w:val="00E4582A"/>
    <w:rsid w:val="00F03292"/>
    <w:rsid w:val="00F37797"/>
    <w:rsid w:val="00F77C75"/>
    <w:rsid w:val="00F86DA1"/>
    <w:rsid w:val="00F934FB"/>
    <w:rsid w:val="00FA485D"/>
    <w:rsid w:val="00FB22B2"/>
    <w:rsid w:val="00FD1C1C"/>
    <w:rsid w:val="00FE4C43"/>
    <w:rsid w:val="00FE507C"/>
    <w:rsid w:val="00FF183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DE9C"/>
  <w15:chartTrackingRefBased/>
  <w15:docId w15:val="{CA3D9EFF-9675-4DA3-A2DF-70183AEE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C01"/>
    <w:pPr>
      <w:spacing w:line="276" w:lineRule="auto"/>
      <w:jc w:val="both"/>
    </w:pPr>
    <w:rPr>
      <w:rFonts w:eastAsiaTheme="minorHAns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69F"/>
    <w:pPr>
      <w:keepNext/>
      <w:keepLines/>
      <w:numPr>
        <w:numId w:val="4"/>
      </w:numPr>
      <w:spacing w:before="240" w:after="200" w:line="240" w:lineRule="auto"/>
      <w:outlineLvl w:val="1"/>
    </w:pPr>
    <w:rPr>
      <w:rFonts w:eastAsiaTheme="majorEastAsia" w:cstheme="majorBidi"/>
      <w:b/>
      <w:bCs/>
      <w:color w:val="0033CC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C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01"/>
    <w:rPr>
      <w:rFonts w:eastAsiaTheme="minorHAnsi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92"/>
    <w:rPr>
      <w:rFonts w:eastAsiaTheme="minorHAnsi"/>
      <w:kern w:val="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0269F"/>
    <w:rPr>
      <w:rFonts w:eastAsiaTheme="majorEastAsia" w:cstheme="majorBidi"/>
      <w:b/>
      <w:bCs/>
      <w:color w:val="0033CC"/>
      <w:kern w:val="0"/>
      <w:sz w:val="24"/>
      <w:szCs w:val="26"/>
      <w:lang w:val="en-GB"/>
      <w14:ligatures w14:val="none"/>
    </w:rPr>
  </w:style>
  <w:style w:type="table" w:styleId="TableGrid">
    <w:name w:val="Table Grid"/>
    <w:basedOn w:val="TableNormal"/>
    <w:uiPriority w:val="39"/>
    <w:rsid w:val="00420170"/>
    <w:pPr>
      <w:spacing w:after="0" w:line="240" w:lineRule="auto"/>
    </w:pPr>
    <w:rPr>
      <w:rFonts w:asciiTheme="minorHAnsi" w:eastAsia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551F8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AB4467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BB7A-8E84-4715-BA28-14177F04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Malinda</dc:creator>
  <cp:keywords/>
  <dc:description/>
  <cp:lastModifiedBy>Moses Malinda</cp:lastModifiedBy>
  <cp:revision>2</cp:revision>
  <cp:lastPrinted>2023-06-13T14:21:00Z</cp:lastPrinted>
  <dcterms:created xsi:type="dcterms:W3CDTF">2024-08-23T10:49:00Z</dcterms:created>
  <dcterms:modified xsi:type="dcterms:W3CDTF">2024-08-23T10:49:00Z</dcterms:modified>
</cp:coreProperties>
</file>